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1597" w14:textId="77777777" w:rsidR="000F4543" w:rsidRDefault="000F4543" w:rsidP="000F4543">
      <w:pPr>
        <w:jc w:val="center"/>
        <w:rPr>
          <w:sz w:val="24"/>
        </w:rPr>
      </w:pPr>
      <w:r>
        <w:rPr>
          <w:sz w:val="24"/>
        </w:rPr>
        <w:t>RESOLUTION OF THE BOARD OF SUPERVISORS OF</w:t>
      </w:r>
    </w:p>
    <w:p w14:paraId="3B8DF5A2" w14:textId="77777777" w:rsidR="000F4543" w:rsidRDefault="000F4543" w:rsidP="000F4543">
      <w:pPr>
        <w:pStyle w:val="FirmName"/>
        <w:spacing w:line="480" w:lineRule="exact"/>
        <w:rPr>
          <w:sz w:val="24"/>
        </w:rPr>
      </w:pPr>
      <w:smartTag w:uri="urn:schemas-microsoft-com:office:smarttags" w:element="place">
        <w:smartTag w:uri="urn:schemas-microsoft-com:office:smarttags" w:element="City">
          <w:r>
            <w:rPr>
              <w:sz w:val="24"/>
            </w:rPr>
            <w:t>ORANGE COUNTY</w:t>
          </w:r>
        </w:smartTag>
        <w:r>
          <w:rPr>
            <w:sz w:val="24"/>
          </w:rPr>
          <w:t xml:space="preserve">, </w:t>
        </w:r>
        <w:smartTag w:uri="urn:schemas-microsoft-com:office:smarttags" w:element="State">
          <w:r>
            <w:rPr>
              <w:sz w:val="24"/>
            </w:rPr>
            <w:t>CALIFORNIA</w:t>
          </w:r>
        </w:smartTag>
      </w:smartTag>
    </w:p>
    <w:p w14:paraId="50150F08" w14:textId="1705CEFE" w:rsidR="000F4543" w:rsidRDefault="0051716F" w:rsidP="00DA5DF4">
      <w:pPr>
        <w:pStyle w:val="BodyTextIndent"/>
        <w:spacing w:line="480" w:lineRule="exact"/>
        <w:ind w:firstLine="0"/>
        <w:jc w:val="center"/>
        <w:rPr>
          <w:rFonts w:ascii="Times New Roman" w:hAnsi="Times New Roman"/>
        </w:rPr>
      </w:pPr>
      <w:r>
        <w:rPr>
          <w:rFonts w:ascii="Times New Roman" w:hAnsi="Times New Roman"/>
        </w:rPr>
        <w:t>February 25, 2025</w:t>
      </w:r>
    </w:p>
    <w:p w14:paraId="52EE952D" w14:textId="77777777" w:rsidR="00FB0A84" w:rsidRDefault="00FB0A84" w:rsidP="000F4543">
      <w:pPr>
        <w:pStyle w:val="BodyTextIndent"/>
        <w:spacing w:line="480" w:lineRule="exact"/>
        <w:jc w:val="center"/>
        <w:rPr>
          <w:rFonts w:ascii="Times New Roman" w:hAnsi="Times New Roman"/>
        </w:rPr>
      </w:pPr>
    </w:p>
    <w:p w14:paraId="6E0B0027" w14:textId="7EBFB516" w:rsidR="00E07144" w:rsidRDefault="007E2823" w:rsidP="00C248E9">
      <w:pPr>
        <w:pStyle w:val="BodyTextIndent"/>
        <w:spacing w:line="480" w:lineRule="exact"/>
        <w:rPr>
          <w:rFonts w:ascii="Times New Roman" w:hAnsi="Times New Roman"/>
        </w:rPr>
      </w:pPr>
      <w:r>
        <w:rPr>
          <w:rFonts w:ascii="Times New Roman" w:hAnsi="Times New Roman"/>
        </w:rPr>
        <w:t>WHEREAS, pursuant to Government Code section 53684,</w:t>
      </w:r>
      <w:r w:rsidR="007A63C5">
        <w:rPr>
          <w:rFonts w:ascii="Times New Roman" w:hAnsi="Times New Roman"/>
        </w:rPr>
        <w:t xml:space="preserve"> </w:t>
      </w:r>
      <w:r w:rsidR="00950035">
        <w:rPr>
          <w:rFonts w:ascii="Times New Roman" w:hAnsi="Times New Roman"/>
        </w:rPr>
        <w:t xml:space="preserve">local agencies </w:t>
      </w:r>
      <w:r w:rsidR="00541A0A">
        <w:rPr>
          <w:rFonts w:ascii="Times New Roman" w:hAnsi="Times New Roman"/>
        </w:rPr>
        <w:t xml:space="preserve">may, with the consent of the County Treasurer, </w:t>
      </w:r>
      <w:r w:rsidR="00C248E9">
        <w:rPr>
          <w:rFonts w:ascii="Times New Roman" w:hAnsi="Times New Roman"/>
        </w:rPr>
        <w:t xml:space="preserve">deposit excess funds of such local agency in the </w:t>
      </w:r>
      <w:r w:rsidR="00A51986">
        <w:rPr>
          <w:rFonts w:ascii="Times New Roman" w:hAnsi="Times New Roman"/>
        </w:rPr>
        <w:t>c</w:t>
      </w:r>
      <w:r w:rsidR="00C248E9">
        <w:rPr>
          <w:rFonts w:ascii="Times New Roman" w:hAnsi="Times New Roman"/>
        </w:rPr>
        <w:t xml:space="preserve">ounty treasury for investment by the </w:t>
      </w:r>
      <w:r w:rsidR="00A51986">
        <w:rPr>
          <w:rFonts w:ascii="Times New Roman" w:hAnsi="Times New Roman"/>
        </w:rPr>
        <w:t>c</w:t>
      </w:r>
      <w:r w:rsidR="00C248E9">
        <w:rPr>
          <w:rFonts w:ascii="Times New Roman" w:hAnsi="Times New Roman"/>
        </w:rPr>
        <w:t xml:space="preserve">ounty </w:t>
      </w:r>
      <w:r w:rsidR="00A51986">
        <w:rPr>
          <w:rFonts w:ascii="Times New Roman" w:hAnsi="Times New Roman"/>
        </w:rPr>
        <w:t>t</w:t>
      </w:r>
      <w:r w:rsidR="00C248E9">
        <w:rPr>
          <w:rFonts w:ascii="Times New Roman" w:hAnsi="Times New Roman"/>
        </w:rPr>
        <w:t>reasurer</w:t>
      </w:r>
      <w:r w:rsidR="00E07144">
        <w:rPr>
          <w:rFonts w:ascii="Times New Roman" w:hAnsi="Times New Roman"/>
        </w:rPr>
        <w:t>; and</w:t>
      </w:r>
    </w:p>
    <w:p w14:paraId="4D3893FF" w14:textId="70602C16" w:rsidR="00E07144" w:rsidRDefault="00E07144" w:rsidP="00C248E9">
      <w:pPr>
        <w:pStyle w:val="BodyTextIndent"/>
        <w:spacing w:line="480" w:lineRule="exact"/>
        <w:rPr>
          <w:rFonts w:ascii="Times New Roman" w:hAnsi="Times New Roman"/>
        </w:rPr>
      </w:pPr>
      <w:r>
        <w:rPr>
          <w:rFonts w:ascii="Times New Roman" w:hAnsi="Times New Roman"/>
        </w:rPr>
        <w:t xml:space="preserve">WHEREAS, the provisions of Government Code section 53684 are not operative </w:t>
      </w:r>
      <w:r w:rsidR="00AE5852">
        <w:rPr>
          <w:rFonts w:ascii="Times New Roman" w:hAnsi="Times New Roman"/>
        </w:rPr>
        <w:t xml:space="preserve">in the </w:t>
      </w:r>
      <w:r w:rsidR="00A51986">
        <w:rPr>
          <w:rFonts w:ascii="Times New Roman" w:hAnsi="Times New Roman"/>
        </w:rPr>
        <w:t>C</w:t>
      </w:r>
      <w:r w:rsidR="00AE5852">
        <w:rPr>
          <w:rFonts w:ascii="Times New Roman" w:hAnsi="Times New Roman"/>
        </w:rPr>
        <w:t xml:space="preserve">ounty, </w:t>
      </w:r>
      <w:r>
        <w:rPr>
          <w:rFonts w:ascii="Times New Roman" w:hAnsi="Times New Roman"/>
        </w:rPr>
        <w:t xml:space="preserve">until the Board of Supervisors adopts a resolution </w:t>
      </w:r>
      <w:r w:rsidR="00DF6942">
        <w:rPr>
          <w:rFonts w:ascii="Times New Roman" w:hAnsi="Times New Roman"/>
        </w:rPr>
        <w:t xml:space="preserve">implementing </w:t>
      </w:r>
      <w:r w:rsidR="00B872B4">
        <w:rPr>
          <w:rFonts w:ascii="Times New Roman" w:hAnsi="Times New Roman"/>
        </w:rPr>
        <w:t>Government Code section 53684</w:t>
      </w:r>
      <w:r w:rsidR="002E27D0">
        <w:rPr>
          <w:rFonts w:ascii="Times New Roman" w:hAnsi="Times New Roman"/>
        </w:rPr>
        <w:t xml:space="preserve">; and </w:t>
      </w:r>
    </w:p>
    <w:p w14:paraId="5339D989" w14:textId="126CF9D2" w:rsidR="002E27D0" w:rsidRDefault="002E27D0" w:rsidP="00C248E9">
      <w:pPr>
        <w:pStyle w:val="BodyTextIndent"/>
        <w:spacing w:line="480" w:lineRule="exact"/>
        <w:rPr>
          <w:rFonts w:ascii="Times New Roman" w:hAnsi="Times New Roman"/>
        </w:rPr>
      </w:pPr>
      <w:r>
        <w:rPr>
          <w:rFonts w:ascii="Times New Roman" w:hAnsi="Times New Roman"/>
        </w:rPr>
        <w:t xml:space="preserve">WHEREAS, </w:t>
      </w:r>
      <w:r w:rsidR="001171CE">
        <w:rPr>
          <w:rFonts w:ascii="Times New Roman" w:hAnsi="Times New Roman"/>
        </w:rPr>
        <w:t xml:space="preserve">by Resolution 88-134, dated February 2, 1988, this Board </w:t>
      </w:r>
      <w:r w:rsidR="00AE5852">
        <w:rPr>
          <w:rFonts w:ascii="Times New Roman" w:hAnsi="Times New Roman"/>
        </w:rPr>
        <w:t xml:space="preserve">made the provisions of Government Code section 53684 operative in Orange County; and </w:t>
      </w:r>
    </w:p>
    <w:p w14:paraId="68F3CF18" w14:textId="17D15DF2" w:rsidR="00AE5852" w:rsidRDefault="00AE5852" w:rsidP="00AE5852">
      <w:pPr>
        <w:pStyle w:val="BodyTextIndent"/>
        <w:spacing w:line="480" w:lineRule="exact"/>
        <w:rPr>
          <w:rFonts w:ascii="Times New Roman" w:hAnsi="Times New Roman"/>
        </w:rPr>
      </w:pPr>
      <w:r>
        <w:rPr>
          <w:rFonts w:ascii="Times New Roman" w:hAnsi="Times New Roman"/>
        </w:rPr>
        <w:t>WHEREAS, by Resolution 97-550, dated December 16, 1997, this Board authorized the continuation of the Treasurer-Tax Collector’s investment authority under Government Code Section 53684, subject to the Board of Supervisors’ approval of each local agency’s participation and the prohibition of participation by agencies located outside of Orange County; and</w:t>
      </w:r>
    </w:p>
    <w:p w14:paraId="115C8F33" w14:textId="647C82FB" w:rsidR="003133B0" w:rsidRDefault="00F621D2" w:rsidP="00C248E9">
      <w:pPr>
        <w:pStyle w:val="BodyTextIndent"/>
        <w:spacing w:line="480" w:lineRule="exact"/>
        <w:rPr>
          <w:rFonts w:ascii="Times New Roman" w:hAnsi="Times New Roman"/>
        </w:rPr>
      </w:pPr>
      <w:r>
        <w:rPr>
          <w:rFonts w:ascii="Times New Roman" w:hAnsi="Times New Roman"/>
        </w:rPr>
        <w:t xml:space="preserve">WHEREAS, by Resolution 17-135, dated November 14, 2017, this Board rescinded Resolution 97-550 </w:t>
      </w:r>
      <w:r w:rsidR="003133B0">
        <w:rPr>
          <w:rFonts w:ascii="Times New Roman" w:hAnsi="Times New Roman"/>
        </w:rPr>
        <w:t xml:space="preserve">to </w:t>
      </w:r>
      <w:r w:rsidR="0075020D">
        <w:rPr>
          <w:rFonts w:ascii="Times New Roman" w:hAnsi="Times New Roman"/>
        </w:rPr>
        <w:t xml:space="preserve">remove the requirement that the Board approve each local agency’s participation, and to reflect the procedure outlined in the Treasurer’s Investment Policy Statement, which permitted the </w:t>
      </w:r>
      <w:r w:rsidR="002D353F">
        <w:rPr>
          <w:rFonts w:ascii="Times New Roman" w:hAnsi="Times New Roman"/>
        </w:rPr>
        <w:t xml:space="preserve">Treasurer to approve each local agency’s participation and notify the Board </w:t>
      </w:r>
      <w:r w:rsidR="00BF2960">
        <w:rPr>
          <w:rFonts w:ascii="Times New Roman" w:hAnsi="Times New Roman"/>
        </w:rPr>
        <w:t>within five days; and</w:t>
      </w:r>
    </w:p>
    <w:p w14:paraId="1F4B89E4" w14:textId="77777777" w:rsidR="008D3B06" w:rsidRDefault="00BC5045" w:rsidP="00C248E9">
      <w:pPr>
        <w:pStyle w:val="BodyTextIndent"/>
        <w:spacing w:line="480" w:lineRule="exact"/>
        <w:rPr>
          <w:rFonts w:ascii="Times New Roman" w:hAnsi="Times New Roman"/>
        </w:rPr>
      </w:pPr>
      <w:r>
        <w:rPr>
          <w:rFonts w:ascii="Times New Roman" w:hAnsi="Times New Roman"/>
        </w:rPr>
        <w:t>WHEREAS,</w:t>
      </w:r>
      <w:r w:rsidR="00BF2960">
        <w:rPr>
          <w:rFonts w:ascii="Times New Roman" w:hAnsi="Times New Roman"/>
        </w:rPr>
        <w:t xml:space="preserve"> </w:t>
      </w:r>
      <w:r w:rsidR="00041BF2">
        <w:rPr>
          <w:rFonts w:ascii="Times New Roman" w:hAnsi="Times New Roman"/>
        </w:rPr>
        <w:t xml:space="preserve">the management of such local </w:t>
      </w:r>
      <w:r w:rsidR="003A20B0">
        <w:rPr>
          <w:rFonts w:ascii="Times New Roman" w:hAnsi="Times New Roman"/>
        </w:rPr>
        <w:t xml:space="preserve">agency </w:t>
      </w:r>
      <w:r w:rsidR="00041BF2">
        <w:rPr>
          <w:rFonts w:ascii="Times New Roman" w:hAnsi="Times New Roman"/>
        </w:rPr>
        <w:t xml:space="preserve">excess funds deposited with the </w:t>
      </w:r>
      <w:r w:rsidR="00361858">
        <w:rPr>
          <w:rFonts w:ascii="Times New Roman" w:hAnsi="Times New Roman"/>
        </w:rPr>
        <w:t>Treasurer for investment has become administratively burdensome</w:t>
      </w:r>
      <w:r>
        <w:rPr>
          <w:rFonts w:ascii="Times New Roman" w:hAnsi="Times New Roman"/>
        </w:rPr>
        <w:t xml:space="preserve"> and</w:t>
      </w:r>
      <w:r w:rsidR="00221A34">
        <w:rPr>
          <w:rFonts w:ascii="Times New Roman" w:hAnsi="Times New Roman"/>
        </w:rPr>
        <w:t xml:space="preserve"> such</w:t>
      </w:r>
      <w:r>
        <w:rPr>
          <w:rFonts w:ascii="Times New Roman" w:hAnsi="Times New Roman"/>
        </w:rPr>
        <w:t xml:space="preserve"> </w:t>
      </w:r>
      <w:r w:rsidR="00221A34">
        <w:rPr>
          <w:rFonts w:ascii="Times New Roman" w:hAnsi="Times New Roman"/>
        </w:rPr>
        <w:t>funds amount</w:t>
      </w:r>
      <w:r>
        <w:rPr>
          <w:rFonts w:ascii="Times New Roman" w:hAnsi="Times New Roman"/>
        </w:rPr>
        <w:t xml:space="preserve"> to less than one percent of the </w:t>
      </w:r>
      <w:r w:rsidR="00221A34">
        <w:rPr>
          <w:rFonts w:ascii="Times New Roman" w:hAnsi="Times New Roman"/>
        </w:rPr>
        <w:t xml:space="preserve">County </w:t>
      </w:r>
      <w:r>
        <w:rPr>
          <w:rFonts w:ascii="Times New Roman" w:hAnsi="Times New Roman"/>
        </w:rPr>
        <w:t>investment pool</w:t>
      </w:r>
      <w:r w:rsidR="00361858">
        <w:rPr>
          <w:rFonts w:ascii="Times New Roman" w:hAnsi="Times New Roman"/>
        </w:rPr>
        <w:t>; and</w:t>
      </w:r>
    </w:p>
    <w:p w14:paraId="4B470BE2" w14:textId="77777777" w:rsidR="00DD7964" w:rsidRPr="00DD7964" w:rsidRDefault="00DD7964" w:rsidP="00DD7964"/>
    <w:p w14:paraId="7FDCED27" w14:textId="40C0B650" w:rsidR="00DD7964" w:rsidRPr="00DD7964" w:rsidRDefault="00DD7964" w:rsidP="00DD7964">
      <w:pPr>
        <w:tabs>
          <w:tab w:val="left" w:pos="1890"/>
        </w:tabs>
        <w:sectPr w:rsidR="00DD7964" w:rsidRPr="00DD7964" w:rsidSect="000848E4">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008" w:left="1800" w:header="720" w:footer="576" w:gutter="0"/>
          <w:cols w:space="720"/>
          <w:docGrid w:linePitch="360"/>
        </w:sectPr>
      </w:pPr>
      <w:r>
        <w:rPr>
          <w:sz w:val="24"/>
        </w:rPr>
        <w:tab/>
      </w:r>
      <w:r>
        <w:tab/>
      </w:r>
    </w:p>
    <w:p w14:paraId="0B4C6824" w14:textId="33009C21" w:rsidR="00041BF2" w:rsidRDefault="00041BF2" w:rsidP="00C248E9">
      <w:pPr>
        <w:pStyle w:val="BodyTextIndent"/>
        <w:spacing w:line="480" w:lineRule="exact"/>
        <w:rPr>
          <w:rFonts w:ascii="Times New Roman" w:hAnsi="Times New Roman"/>
        </w:rPr>
      </w:pPr>
    </w:p>
    <w:p w14:paraId="7EFC4569" w14:textId="103EACB6" w:rsidR="00041BF2" w:rsidRDefault="00BC5045" w:rsidP="00C248E9">
      <w:pPr>
        <w:pStyle w:val="BodyTextIndent"/>
        <w:spacing w:line="480" w:lineRule="exact"/>
        <w:rPr>
          <w:rFonts w:ascii="Times New Roman" w:hAnsi="Times New Roman"/>
        </w:rPr>
      </w:pPr>
      <w:r>
        <w:rPr>
          <w:rFonts w:ascii="Times New Roman" w:hAnsi="Times New Roman"/>
        </w:rPr>
        <w:t xml:space="preserve">WHEREAS, the Board </w:t>
      </w:r>
      <w:r w:rsidR="00646A21">
        <w:rPr>
          <w:rFonts w:ascii="Times New Roman" w:hAnsi="Times New Roman"/>
        </w:rPr>
        <w:t>desires to no longer make the provisions of Government Code section 53684 operative in the C</w:t>
      </w:r>
      <w:r w:rsidR="000477CC">
        <w:rPr>
          <w:rFonts w:ascii="Times New Roman" w:hAnsi="Times New Roman"/>
        </w:rPr>
        <w:t>o</w:t>
      </w:r>
      <w:r w:rsidR="00646A21">
        <w:rPr>
          <w:rFonts w:ascii="Times New Roman" w:hAnsi="Times New Roman"/>
        </w:rPr>
        <w:t>unty</w:t>
      </w:r>
      <w:r w:rsidR="004E4EC1">
        <w:rPr>
          <w:rFonts w:ascii="Times New Roman" w:hAnsi="Times New Roman"/>
        </w:rPr>
        <w:t xml:space="preserve">, and </w:t>
      </w:r>
      <w:r w:rsidR="00EB52E4">
        <w:rPr>
          <w:rFonts w:ascii="Times New Roman" w:hAnsi="Times New Roman"/>
        </w:rPr>
        <w:t>provide a reasonable amount of time for local agencies to withdraw their funds from the County treasury.</w:t>
      </w:r>
    </w:p>
    <w:p w14:paraId="76027ADE" w14:textId="77777777" w:rsidR="00FE5CFF" w:rsidRDefault="000F4543" w:rsidP="00FE5CFF">
      <w:pPr>
        <w:ind w:firstLine="720"/>
        <w:jc w:val="both"/>
        <w:rPr>
          <w:sz w:val="24"/>
        </w:rPr>
      </w:pPr>
      <w:r>
        <w:rPr>
          <w:sz w:val="24"/>
        </w:rPr>
        <w:t>NOW, THEREFORE BE IT RESOLVED that t</w:t>
      </w:r>
      <w:r w:rsidR="00AF62FC">
        <w:rPr>
          <w:sz w:val="24"/>
        </w:rPr>
        <w:t xml:space="preserve">his Board </w:t>
      </w:r>
      <w:r w:rsidR="00FE5CFF">
        <w:rPr>
          <w:sz w:val="24"/>
        </w:rPr>
        <w:t xml:space="preserve">does </w:t>
      </w:r>
      <w:r>
        <w:rPr>
          <w:sz w:val="24"/>
        </w:rPr>
        <w:t>hereby</w:t>
      </w:r>
      <w:r w:rsidR="00FE5CFF">
        <w:rPr>
          <w:sz w:val="24"/>
        </w:rPr>
        <w:t>:</w:t>
      </w:r>
    </w:p>
    <w:p w14:paraId="19B5F6CC" w14:textId="26853F65" w:rsidR="000F4543" w:rsidRDefault="00FE5CFF" w:rsidP="00FE5CFF">
      <w:pPr>
        <w:pStyle w:val="ListParagraph"/>
        <w:numPr>
          <w:ilvl w:val="0"/>
          <w:numId w:val="2"/>
        </w:numPr>
        <w:ind w:left="1440" w:hanging="720"/>
        <w:jc w:val="both"/>
        <w:rPr>
          <w:sz w:val="24"/>
        </w:rPr>
      </w:pPr>
      <w:r>
        <w:rPr>
          <w:sz w:val="24"/>
        </w:rPr>
        <w:t>Rescind Resolution Nos. 88-134</w:t>
      </w:r>
      <w:r w:rsidR="00E03CEA">
        <w:rPr>
          <w:sz w:val="24"/>
        </w:rPr>
        <w:t xml:space="preserve"> and 17-135</w:t>
      </w:r>
      <w:r w:rsidR="00D514FC">
        <w:rPr>
          <w:sz w:val="24"/>
        </w:rPr>
        <w:t xml:space="preserve">, effective </w:t>
      </w:r>
      <w:r w:rsidR="004962F5">
        <w:rPr>
          <w:sz w:val="24"/>
        </w:rPr>
        <w:t xml:space="preserve">June 30, 2025, </w:t>
      </w:r>
      <w:r w:rsidR="00564632">
        <w:rPr>
          <w:sz w:val="24"/>
        </w:rPr>
        <w:t>to allow local agencies sufficient time to withdraw their</w:t>
      </w:r>
      <w:r w:rsidR="00C55BCD">
        <w:rPr>
          <w:sz w:val="24"/>
        </w:rPr>
        <w:t xml:space="preserve"> excess</w:t>
      </w:r>
      <w:r w:rsidR="00564632">
        <w:rPr>
          <w:sz w:val="24"/>
        </w:rPr>
        <w:t xml:space="preserve"> funds from the County </w:t>
      </w:r>
      <w:r w:rsidR="00C55BCD">
        <w:rPr>
          <w:sz w:val="24"/>
        </w:rPr>
        <w:t>t</w:t>
      </w:r>
      <w:r w:rsidR="00564632">
        <w:rPr>
          <w:sz w:val="24"/>
        </w:rPr>
        <w:t>reasury</w:t>
      </w:r>
      <w:r w:rsidR="00E03CEA">
        <w:rPr>
          <w:sz w:val="24"/>
        </w:rPr>
        <w:t>.</w:t>
      </w:r>
    </w:p>
    <w:p w14:paraId="55E8799A" w14:textId="7C4EED36" w:rsidR="00E31BDF" w:rsidRDefault="00E31BDF" w:rsidP="00FE5CFF">
      <w:pPr>
        <w:pStyle w:val="ListParagraph"/>
        <w:numPr>
          <w:ilvl w:val="0"/>
          <w:numId w:val="2"/>
        </w:numPr>
        <w:ind w:left="1440" w:hanging="720"/>
        <w:jc w:val="both"/>
        <w:rPr>
          <w:sz w:val="24"/>
        </w:rPr>
      </w:pPr>
      <w:r>
        <w:rPr>
          <w:sz w:val="24"/>
        </w:rPr>
        <w:t xml:space="preserve">Direct the Treasurer to </w:t>
      </w:r>
      <w:r w:rsidR="002D4104">
        <w:rPr>
          <w:sz w:val="24"/>
        </w:rPr>
        <w:t xml:space="preserve">terminate any </w:t>
      </w:r>
      <w:r w:rsidR="00D61BB0">
        <w:rPr>
          <w:sz w:val="24"/>
        </w:rPr>
        <w:t>agreements related to the deposit and investment of excess funds into the County Treasury pu</w:t>
      </w:r>
      <w:r w:rsidR="00BB2F0E">
        <w:rPr>
          <w:sz w:val="24"/>
        </w:rPr>
        <w:t>rsuant to Government Code section 53684.</w:t>
      </w:r>
    </w:p>
    <w:p w14:paraId="7559C54D" w14:textId="7264C510" w:rsidR="00E03CEA" w:rsidRPr="00FE5CFF" w:rsidRDefault="00E03CEA" w:rsidP="00564632">
      <w:pPr>
        <w:pStyle w:val="ListParagraph"/>
        <w:ind w:left="1440"/>
        <w:jc w:val="both"/>
        <w:rPr>
          <w:sz w:val="24"/>
        </w:rPr>
      </w:pPr>
    </w:p>
    <w:p w14:paraId="74C9BD22" w14:textId="353A58EF" w:rsidR="00FB0A84" w:rsidRDefault="004E4AAE">
      <w:r>
        <w:rPr>
          <w:noProof/>
        </w:rPr>
        <mc:AlternateContent>
          <mc:Choice Requires="wps">
            <w:drawing>
              <wp:anchor distT="0" distB="0" distL="114300" distR="114300" simplePos="0" relativeHeight="251659264" behindDoc="0" locked="0" layoutInCell="1" allowOverlap="1" wp14:anchorId="66B4B6B4" wp14:editId="0EA682AE">
                <wp:simplePos x="0" y="0"/>
                <wp:positionH relativeFrom="margin">
                  <wp:posOffset>615462</wp:posOffset>
                </wp:positionH>
                <wp:positionV relativeFrom="paragraph">
                  <wp:posOffset>82062</wp:posOffset>
                </wp:positionV>
                <wp:extent cx="3821430" cy="4290548"/>
                <wp:effectExtent l="0" t="0" r="26670" b="34290"/>
                <wp:wrapNone/>
                <wp:docPr id="1" name="Straight Connector 1"/>
                <wp:cNvGraphicFramePr/>
                <a:graphic xmlns:a="http://schemas.openxmlformats.org/drawingml/2006/main">
                  <a:graphicData uri="http://schemas.microsoft.com/office/word/2010/wordprocessingShape">
                    <wps:wsp>
                      <wps:cNvCnPr/>
                      <wps:spPr>
                        <a:xfrm>
                          <a:off x="0" y="0"/>
                          <a:ext cx="3821430" cy="4290548"/>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56D537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45pt,6.45pt" to="349.35pt,3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" strokecolor="windowText">
                <w10:wrap anchorx="margin"/>
              </v:line>
            </w:pict>
          </mc:Fallback>
        </mc:AlternateContent>
      </w:r>
    </w:p>
    <w:p w14:paraId="1A728A8A" w14:textId="37398F13" w:rsidR="00DD7964" w:rsidRPr="00DD7964" w:rsidRDefault="00DD7964" w:rsidP="00DD7964"/>
    <w:p w14:paraId="3632958F" w14:textId="4DA057A1" w:rsidR="00DD7964" w:rsidRPr="00DD7964" w:rsidRDefault="00DD7964" w:rsidP="00DD7964"/>
    <w:p w14:paraId="1B4E9CAC" w14:textId="31DD3C84" w:rsidR="00DD7964" w:rsidRPr="00DD7964" w:rsidRDefault="00DD7964" w:rsidP="00DD7964"/>
    <w:p w14:paraId="0F67591D" w14:textId="0AD27A1E" w:rsidR="00DD7964" w:rsidRPr="00DD7964" w:rsidRDefault="00DD7964" w:rsidP="00DD7964"/>
    <w:p w14:paraId="47A37670" w14:textId="65038099" w:rsidR="00DD7964" w:rsidRPr="00DD7964" w:rsidRDefault="00DD7964" w:rsidP="00DD7964"/>
    <w:p w14:paraId="52696C96" w14:textId="31778BC3" w:rsidR="00DD7964" w:rsidRPr="00DD7964" w:rsidRDefault="00DD7964" w:rsidP="00DD7964"/>
    <w:p w14:paraId="52398670" w14:textId="03E76549" w:rsidR="00DD7964" w:rsidRPr="00DD7964" w:rsidRDefault="00DD7964" w:rsidP="00DD7964"/>
    <w:p w14:paraId="5F2558E4" w14:textId="36D00596" w:rsidR="00DD7964" w:rsidRPr="00DD7964" w:rsidRDefault="00DD7964" w:rsidP="00DD7964"/>
    <w:p w14:paraId="65730E67" w14:textId="09FC6721" w:rsidR="00DD7964" w:rsidRPr="00DD7964" w:rsidRDefault="00DD7964" w:rsidP="00DD7964"/>
    <w:p w14:paraId="330D0B12" w14:textId="166E8037" w:rsidR="00DD7964" w:rsidRPr="00DD7964" w:rsidRDefault="00DD7964" w:rsidP="00DD7964"/>
    <w:p w14:paraId="28398D2E" w14:textId="42E9F753" w:rsidR="00DD7964" w:rsidRPr="00DD7964" w:rsidRDefault="00DD7964" w:rsidP="00DD7964"/>
    <w:p w14:paraId="24C20E49" w14:textId="43AAC5E9" w:rsidR="00DD7964" w:rsidRPr="00DD7964" w:rsidRDefault="00DD7964" w:rsidP="00DD7964"/>
    <w:p w14:paraId="097748C0" w14:textId="402E9DB4" w:rsidR="00DD7964" w:rsidRPr="00DD7964" w:rsidRDefault="00DD7964" w:rsidP="00DD7964"/>
    <w:p w14:paraId="5764E5D2" w14:textId="77777777" w:rsidR="00DD7964" w:rsidRPr="00DD7964" w:rsidRDefault="00DD7964" w:rsidP="00DD7964"/>
    <w:sectPr w:rsidR="00DD7964" w:rsidRPr="00DD7964" w:rsidSect="000848E4">
      <w:footerReference w:type="default" r:id="rId14"/>
      <w:pgSz w:w="12240" w:h="15840" w:code="1"/>
      <w:pgMar w:top="1440" w:right="1800" w:bottom="1008" w:left="180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4C9F" w14:textId="77777777" w:rsidR="002E5EAB" w:rsidRDefault="002E5EAB">
      <w:r>
        <w:separator/>
      </w:r>
    </w:p>
  </w:endnote>
  <w:endnote w:type="continuationSeparator" w:id="0">
    <w:p w14:paraId="26ADC1C1" w14:textId="77777777" w:rsidR="002E5EAB" w:rsidRDefault="002E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8DC8" w14:textId="77777777" w:rsidR="00DD7964" w:rsidRDefault="00DD7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23F1" w14:textId="0A9F0E86" w:rsidR="000848E4" w:rsidRDefault="000848E4" w:rsidP="000848E4">
    <w:pPr>
      <w:spacing w:line="240" w:lineRule="auto"/>
      <w:contextualSpacing/>
      <w:rPr>
        <w:sz w:val="24"/>
        <w:szCs w:val="24"/>
      </w:rPr>
    </w:pPr>
    <w:r>
      <w:rPr>
        <w:sz w:val="24"/>
        <w:szCs w:val="24"/>
      </w:rPr>
      <w:t xml:space="preserve">Resolution No. </w:t>
    </w:r>
    <w:r w:rsidR="00BF2960">
      <w:rPr>
        <w:sz w:val="24"/>
        <w:szCs w:val="24"/>
      </w:rPr>
      <w:t>_</w:t>
    </w:r>
    <w:r w:rsidR="00DD7964">
      <w:rPr>
        <w:sz w:val="24"/>
        <w:szCs w:val="24"/>
        <w:u w:val="single"/>
      </w:rPr>
      <w:t>25-027</w:t>
    </w:r>
    <w:r>
      <w:rPr>
        <w:sz w:val="24"/>
        <w:szCs w:val="24"/>
      </w:rPr>
      <w:t xml:space="preserve">, Item No. </w:t>
    </w:r>
    <w:r w:rsidR="00BF2960">
      <w:rPr>
        <w:sz w:val="24"/>
        <w:szCs w:val="24"/>
      </w:rPr>
      <w:t>_</w:t>
    </w:r>
    <w:r w:rsidR="00DD7964">
      <w:rPr>
        <w:sz w:val="24"/>
        <w:szCs w:val="24"/>
        <w:u w:val="single"/>
      </w:rPr>
      <w:t>S36F</w:t>
    </w:r>
    <w:r w:rsidR="00BF2960">
      <w:rPr>
        <w:sz w:val="24"/>
        <w:szCs w:val="24"/>
      </w:rPr>
      <w:t>_</w:t>
    </w:r>
  </w:p>
  <w:p w14:paraId="05778DE0" w14:textId="6594ECF1" w:rsidR="000078D8" w:rsidRDefault="00BF2960" w:rsidP="000078D8">
    <w:pPr>
      <w:spacing w:line="240" w:lineRule="auto"/>
      <w:contextualSpacing/>
      <w:rPr>
        <w:sz w:val="24"/>
        <w:szCs w:val="24"/>
      </w:rPr>
    </w:pPr>
    <w:r w:rsidRPr="00BF2960">
      <w:rPr>
        <w:sz w:val="24"/>
        <w:szCs w:val="24"/>
      </w:rPr>
      <w:t>Voluntary Pool Participants</w:t>
    </w:r>
  </w:p>
  <w:p w14:paraId="143C35D3" w14:textId="7C93F177" w:rsidR="008D3B06" w:rsidRPr="00BF2960" w:rsidRDefault="008D3B06" w:rsidP="008D3B06">
    <w:pPr>
      <w:spacing w:line="240" w:lineRule="auto"/>
      <w:contextualSpacing/>
      <w:jc w:val="right"/>
      <w:rPr>
        <w:sz w:val="24"/>
        <w:szCs w:val="24"/>
      </w:rPr>
    </w:pPr>
    <w:r>
      <w:rPr>
        <w:sz w:val="24"/>
        <w:szCs w:val="24"/>
      </w:rPr>
      <w:tab/>
    </w:r>
    <w:r>
      <w:rPr>
        <w:sz w:val="24"/>
        <w:szCs w:val="24"/>
      </w:rPr>
      <w:tab/>
      <w:t>Page 1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20D2" w14:textId="77777777" w:rsidR="00DD7964" w:rsidRDefault="00DD79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0190" w14:textId="77777777" w:rsidR="00DD7964" w:rsidRDefault="00DD7964" w:rsidP="00DD7964">
    <w:pPr>
      <w:spacing w:line="240" w:lineRule="auto"/>
      <w:contextualSpacing/>
      <w:rPr>
        <w:sz w:val="24"/>
        <w:szCs w:val="24"/>
      </w:rPr>
    </w:pPr>
    <w:r>
      <w:rPr>
        <w:sz w:val="24"/>
        <w:szCs w:val="24"/>
      </w:rPr>
      <w:t>Resolution No. _</w:t>
    </w:r>
    <w:r>
      <w:rPr>
        <w:sz w:val="24"/>
        <w:szCs w:val="24"/>
        <w:u w:val="single"/>
      </w:rPr>
      <w:t>25-027</w:t>
    </w:r>
    <w:r>
      <w:rPr>
        <w:sz w:val="24"/>
        <w:szCs w:val="24"/>
      </w:rPr>
      <w:t>, Item No. _</w:t>
    </w:r>
    <w:r>
      <w:rPr>
        <w:sz w:val="24"/>
        <w:szCs w:val="24"/>
        <w:u w:val="single"/>
      </w:rPr>
      <w:t>S36F</w:t>
    </w:r>
    <w:r>
      <w:rPr>
        <w:sz w:val="24"/>
        <w:szCs w:val="24"/>
      </w:rPr>
      <w:t>_</w:t>
    </w:r>
  </w:p>
  <w:p w14:paraId="6F188ED8" w14:textId="77777777" w:rsidR="008D3B06" w:rsidRDefault="008D3B06" w:rsidP="000078D8">
    <w:pPr>
      <w:spacing w:line="240" w:lineRule="auto"/>
      <w:contextualSpacing/>
      <w:rPr>
        <w:sz w:val="24"/>
        <w:szCs w:val="24"/>
      </w:rPr>
    </w:pPr>
    <w:r w:rsidRPr="00BF2960">
      <w:rPr>
        <w:sz w:val="24"/>
        <w:szCs w:val="24"/>
      </w:rPr>
      <w:t>Voluntary Pool Participants</w:t>
    </w:r>
  </w:p>
  <w:p w14:paraId="1C2CE949" w14:textId="144BA46A" w:rsidR="008D3B06" w:rsidRPr="00BF2960" w:rsidRDefault="008D3B06" w:rsidP="008D3B06">
    <w:pPr>
      <w:spacing w:line="240" w:lineRule="auto"/>
      <w:contextualSpacing/>
      <w:jc w:val="right"/>
      <w:rPr>
        <w:sz w:val="24"/>
        <w:szCs w:val="24"/>
      </w:rPr>
    </w:pPr>
    <w:r>
      <w:rPr>
        <w:sz w:val="24"/>
        <w:szCs w:val="24"/>
      </w:rPr>
      <w:tab/>
    </w:r>
    <w:r>
      <w:rPr>
        <w:sz w:val="24"/>
        <w:szCs w:val="24"/>
      </w:rPr>
      <w:tab/>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E77A9" w14:textId="77777777" w:rsidR="002E5EAB" w:rsidRDefault="002E5EAB">
      <w:r>
        <w:separator/>
      </w:r>
    </w:p>
  </w:footnote>
  <w:footnote w:type="continuationSeparator" w:id="0">
    <w:p w14:paraId="2695F9D1" w14:textId="77777777" w:rsidR="002E5EAB" w:rsidRDefault="002E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F835" w14:textId="77777777" w:rsidR="00DD7964" w:rsidRDefault="00DD7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871A" w14:textId="77777777" w:rsidR="00DD7964" w:rsidRDefault="00DD7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F3A6" w14:textId="77777777" w:rsidR="00DD7964" w:rsidRDefault="00DD7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4C3"/>
    <w:multiLevelType w:val="hybridMultilevel"/>
    <w:tmpl w:val="FC1ECF1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1CD51EE"/>
    <w:multiLevelType w:val="hybridMultilevel"/>
    <w:tmpl w:val="C9BE240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43"/>
    <w:rsid w:val="00000C3B"/>
    <w:rsid w:val="000078D8"/>
    <w:rsid w:val="00012409"/>
    <w:rsid w:val="00013564"/>
    <w:rsid w:val="00015E4C"/>
    <w:rsid w:val="00022E3C"/>
    <w:rsid w:val="00031149"/>
    <w:rsid w:val="00034FA8"/>
    <w:rsid w:val="00041BF2"/>
    <w:rsid w:val="00045307"/>
    <w:rsid w:val="000477CC"/>
    <w:rsid w:val="00053CC0"/>
    <w:rsid w:val="00056801"/>
    <w:rsid w:val="00057FA5"/>
    <w:rsid w:val="00061D8A"/>
    <w:rsid w:val="00066530"/>
    <w:rsid w:val="0007014F"/>
    <w:rsid w:val="000709AA"/>
    <w:rsid w:val="0007141D"/>
    <w:rsid w:val="00073EA1"/>
    <w:rsid w:val="00074969"/>
    <w:rsid w:val="000848E4"/>
    <w:rsid w:val="0008518A"/>
    <w:rsid w:val="00093A35"/>
    <w:rsid w:val="000A3909"/>
    <w:rsid w:val="000A5A5B"/>
    <w:rsid w:val="000C1B49"/>
    <w:rsid w:val="000D5E06"/>
    <w:rsid w:val="000E7B02"/>
    <w:rsid w:val="000F359A"/>
    <w:rsid w:val="000F3DED"/>
    <w:rsid w:val="000F4543"/>
    <w:rsid w:val="000F696A"/>
    <w:rsid w:val="000F6B7C"/>
    <w:rsid w:val="00106AB6"/>
    <w:rsid w:val="00106C75"/>
    <w:rsid w:val="00110CEF"/>
    <w:rsid w:val="001171CE"/>
    <w:rsid w:val="00125414"/>
    <w:rsid w:val="00126D38"/>
    <w:rsid w:val="00127882"/>
    <w:rsid w:val="00127EEA"/>
    <w:rsid w:val="00145C42"/>
    <w:rsid w:val="00160F0E"/>
    <w:rsid w:val="00161A56"/>
    <w:rsid w:val="001676EB"/>
    <w:rsid w:val="00171D37"/>
    <w:rsid w:val="00176876"/>
    <w:rsid w:val="0019001A"/>
    <w:rsid w:val="001904AE"/>
    <w:rsid w:val="0019278A"/>
    <w:rsid w:val="001939EF"/>
    <w:rsid w:val="00197276"/>
    <w:rsid w:val="0019756E"/>
    <w:rsid w:val="001A1D6B"/>
    <w:rsid w:val="001A383C"/>
    <w:rsid w:val="001B4133"/>
    <w:rsid w:val="001B6699"/>
    <w:rsid w:val="001C11CE"/>
    <w:rsid w:val="001C563F"/>
    <w:rsid w:val="001C6C05"/>
    <w:rsid w:val="001C6FAB"/>
    <w:rsid w:val="001D1606"/>
    <w:rsid w:val="001D1631"/>
    <w:rsid w:val="001D5549"/>
    <w:rsid w:val="001E0791"/>
    <w:rsid w:val="001E35A2"/>
    <w:rsid w:val="001F044B"/>
    <w:rsid w:val="001F6865"/>
    <w:rsid w:val="001F7CB6"/>
    <w:rsid w:val="00200507"/>
    <w:rsid w:val="00200737"/>
    <w:rsid w:val="00214FFA"/>
    <w:rsid w:val="002163D9"/>
    <w:rsid w:val="002209DE"/>
    <w:rsid w:val="00220C5A"/>
    <w:rsid w:val="0022192F"/>
    <w:rsid w:val="00221A34"/>
    <w:rsid w:val="00222D66"/>
    <w:rsid w:val="00223EC7"/>
    <w:rsid w:val="0022400B"/>
    <w:rsid w:val="00227020"/>
    <w:rsid w:val="002314AA"/>
    <w:rsid w:val="00234B3A"/>
    <w:rsid w:val="00234B52"/>
    <w:rsid w:val="002362F9"/>
    <w:rsid w:val="0024236B"/>
    <w:rsid w:val="0024264A"/>
    <w:rsid w:val="002614E1"/>
    <w:rsid w:val="00264724"/>
    <w:rsid w:val="00270364"/>
    <w:rsid w:val="0027745C"/>
    <w:rsid w:val="00287B2B"/>
    <w:rsid w:val="00287C1E"/>
    <w:rsid w:val="002A2267"/>
    <w:rsid w:val="002A7312"/>
    <w:rsid w:val="002B5E16"/>
    <w:rsid w:val="002C111C"/>
    <w:rsid w:val="002C40B4"/>
    <w:rsid w:val="002D30E6"/>
    <w:rsid w:val="002D353F"/>
    <w:rsid w:val="002D4104"/>
    <w:rsid w:val="002D5556"/>
    <w:rsid w:val="002D5EF9"/>
    <w:rsid w:val="002D7447"/>
    <w:rsid w:val="002E0A58"/>
    <w:rsid w:val="002E0BD0"/>
    <w:rsid w:val="002E27D0"/>
    <w:rsid w:val="002E3847"/>
    <w:rsid w:val="002E5624"/>
    <w:rsid w:val="002E5E2B"/>
    <w:rsid w:val="002E5EAB"/>
    <w:rsid w:val="002E6AA9"/>
    <w:rsid w:val="002E7F25"/>
    <w:rsid w:val="002F7090"/>
    <w:rsid w:val="00302F53"/>
    <w:rsid w:val="00304C5E"/>
    <w:rsid w:val="00306640"/>
    <w:rsid w:val="003133B0"/>
    <w:rsid w:val="00314771"/>
    <w:rsid w:val="00322886"/>
    <w:rsid w:val="00331ABE"/>
    <w:rsid w:val="00334990"/>
    <w:rsid w:val="00341C52"/>
    <w:rsid w:val="00342577"/>
    <w:rsid w:val="003431B8"/>
    <w:rsid w:val="00345F6F"/>
    <w:rsid w:val="00346114"/>
    <w:rsid w:val="00350DAA"/>
    <w:rsid w:val="0035363F"/>
    <w:rsid w:val="0035492E"/>
    <w:rsid w:val="00361858"/>
    <w:rsid w:val="00377032"/>
    <w:rsid w:val="00384C5C"/>
    <w:rsid w:val="00385E48"/>
    <w:rsid w:val="003870EB"/>
    <w:rsid w:val="00392ABB"/>
    <w:rsid w:val="003A20B0"/>
    <w:rsid w:val="003A313C"/>
    <w:rsid w:val="003B02D1"/>
    <w:rsid w:val="003B4D5E"/>
    <w:rsid w:val="003C0624"/>
    <w:rsid w:val="003C411A"/>
    <w:rsid w:val="003C78E7"/>
    <w:rsid w:val="003D174B"/>
    <w:rsid w:val="003D2984"/>
    <w:rsid w:val="003D438F"/>
    <w:rsid w:val="003D5070"/>
    <w:rsid w:val="003D685F"/>
    <w:rsid w:val="003E2EF0"/>
    <w:rsid w:val="003F0F93"/>
    <w:rsid w:val="003F546A"/>
    <w:rsid w:val="003F7C81"/>
    <w:rsid w:val="00405C92"/>
    <w:rsid w:val="00406FFA"/>
    <w:rsid w:val="00412599"/>
    <w:rsid w:val="00415183"/>
    <w:rsid w:val="004214DD"/>
    <w:rsid w:val="00423BFF"/>
    <w:rsid w:val="00430251"/>
    <w:rsid w:val="00432161"/>
    <w:rsid w:val="00434971"/>
    <w:rsid w:val="00437EA9"/>
    <w:rsid w:val="0045240F"/>
    <w:rsid w:val="00452B28"/>
    <w:rsid w:val="00464AB6"/>
    <w:rsid w:val="0046731B"/>
    <w:rsid w:val="00473F5C"/>
    <w:rsid w:val="00474342"/>
    <w:rsid w:val="004764E9"/>
    <w:rsid w:val="004817C4"/>
    <w:rsid w:val="00486ED2"/>
    <w:rsid w:val="00493942"/>
    <w:rsid w:val="004962F5"/>
    <w:rsid w:val="004970E9"/>
    <w:rsid w:val="004A49B4"/>
    <w:rsid w:val="004B0A0A"/>
    <w:rsid w:val="004B3233"/>
    <w:rsid w:val="004C1B20"/>
    <w:rsid w:val="004C62D3"/>
    <w:rsid w:val="004D1D65"/>
    <w:rsid w:val="004D39B0"/>
    <w:rsid w:val="004D3D97"/>
    <w:rsid w:val="004D6255"/>
    <w:rsid w:val="004E1CF9"/>
    <w:rsid w:val="004E27BD"/>
    <w:rsid w:val="004E318F"/>
    <w:rsid w:val="004E4AAE"/>
    <w:rsid w:val="004E4EC1"/>
    <w:rsid w:val="004E7A1E"/>
    <w:rsid w:val="004E7A5D"/>
    <w:rsid w:val="004F0398"/>
    <w:rsid w:val="004F0DC0"/>
    <w:rsid w:val="004F1844"/>
    <w:rsid w:val="004F1C1F"/>
    <w:rsid w:val="004F21C1"/>
    <w:rsid w:val="00501B57"/>
    <w:rsid w:val="00507063"/>
    <w:rsid w:val="0051716F"/>
    <w:rsid w:val="00521FD3"/>
    <w:rsid w:val="0052518F"/>
    <w:rsid w:val="00532D40"/>
    <w:rsid w:val="0054174F"/>
    <w:rsid w:val="00541A0A"/>
    <w:rsid w:val="005425E9"/>
    <w:rsid w:val="0054504F"/>
    <w:rsid w:val="00551DA4"/>
    <w:rsid w:val="005533C9"/>
    <w:rsid w:val="0055404D"/>
    <w:rsid w:val="005615E6"/>
    <w:rsid w:val="005633B3"/>
    <w:rsid w:val="00564632"/>
    <w:rsid w:val="0056651E"/>
    <w:rsid w:val="005803EF"/>
    <w:rsid w:val="005816BC"/>
    <w:rsid w:val="0058748D"/>
    <w:rsid w:val="00587586"/>
    <w:rsid w:val="0059217C"/>
    <w:rsid w:val="0059589E"/>
    <w:rsid w:val="005A2238"/>
    <w:rsid w:val="005B376C"/>
    <w:rsid w:val="005B4EB0"/>
    <w:rsid w:val="005B7C74"/>
    <w:rsid w:val="005C75C8"/>
    <w:rsid w:val="005D2E9C"/>
    <w:rsid w:val="005D5F46"/>
    <w:rsid w:val="005E24CF"/>
    <w:rsid w:val="005E3954"/>
    <w:rsid w:val="005E5B5E"/>
    <w:rsid w:val="005F4AA7"/>
    <w:rsid w:val="00600306"/>
    <w:rsid w:val="00607172"/>
    <w:rsid w:val="00613966"/>
    <w:rsid w:val="00614EB7"/>
    <w:rsid w:val="006308A7"/>
    <w:rsid w:val="00634307"/>
    <w:rsid w:val="00634BBC"/>
    <w:rsid w:val="00636C69"/>
    <w:rsid w:val="00646A21"/>
    <w:rsid w:val="00647749"/>
    <w:rsid w:val="00647F20"/>
    <w:rsid w:val="00652D89"/>
    <w:rsid w:val="006603FB"/>
    <w:rsid w:val="006627C9"/>
    <w:rsid w:val="00667A64"/>
    <w:rsid w:val="00674BEA"/>
    <w:rsid w:val="0068092A"/>
    <w:rsid w:val="00682A18"/>
    <w:rsid w:val="0068552A"/>
    <w:rsid w:val="00691A15"/>
    <w:rsid w:val="00693FDB"/>
    <w:rsid w:val="006974C2"/>
    <w:rsid w:val="006A3892"/>
    <w:rsid w:val="006A5718"/>
    <w:rsid w:val="006B3B51"/>
    <w:rsid w:val="006C23DA"/>
    <w:rsid w:val="006C38E2"/>
    <w:rsid w:val="006C39DA"/>
    <w:rsid w:val="006C7C44"/>
    <w:rsid w:val="006D4A3F"/>
    <w:rsid w:val="006D4D94"/>
    <w:rsid w:val="006D73C8"/>
    <w:rsid w:val="006E0571"/>
    <w:rsid w:val="006E1C10"/>
    <w:rsid w:val="006E6C8F"/>
    <w:rsid w:val="006F4928"/>
    <w:rsid w:val="006F4A16"/>
    <w:rsid w:val="00702847"/>
    <w:rsid w:val="00707666"/>
    <w:rsid w:val="007124E0"/>
    <w:rsid w:val="0071253B"/>
    <w:rsid w:val="0071412C"/>
    <w:rsid w:val="0071699F"/>
    <w:rsid w:val="00717612"/>
    <w:rsid w:val="007225F1"/>
    <w:rsid w:val="007432F3"/>
    <w:rsid w:val="00746380"/>
    <w:rsid w:val="0075020D"/>
    <w:rsid w:val="007602F7"/>
    <w:rsid w:val="00771425"/>
    <w:rsid w:val="007722BD"/>
    <w:rsid w:val="00775059"/>
    <w:rsid w:val="00775C0A"/>
    <w:rsid w:val="00776889"/>
    <w:rsid w:val="00790739"/>
    <w:rsid w:val="007909B4"/>
    <w:rsid w:val="00790AA6"/>
    <w:rsid w:val="0079115D"/>
    <w:rsid w:val="007A4078"/>
    <w:rsid w:val="007A4C77"/>
    <w:rsid w:val="007A5C50"/>
    <w:rsid w:val="007A63C5"/>
    <w:rsid w:val="007A7332"/>
    <w:rsid w:val="007B21AF"/>
    <w:rsid w:val="007B6C21"/>
    <w:rsid w:val="007C05A2"/>
    <w:rsid w:val="007C06E4"/>
    <w:rsid w:val="007C5006"/>
    <w:rsid w:val="007D2EA0"/>
    <w:rsid w:val="007D6F30"/>
    <w:rsid w:val="007E2823"/>
    <w:rsid w:val="007E32EF"/>
    <w:rsid w:val="007E6EF8"/>
    <w:rsid w:val="007E7E1D"/>
    <w:rsid w:val="007F1A5F"/>
    <w:rsid w:val="007F7817"/>
    <w:rsid w:val="0080192E"/>
    <w:rsid w:val="00813C6E"/>
    <w:rsid w:val="00814053"/>
    <w:rsid w:val="00817ED1"/>
    <w:rsid w:val="00821743"/>
    <w:rsid w:val="00825112"/>
    <w:rsid w:val="008303D4"/>
    <w:rsid w:val="00830DF4"/>
    <w:rsid w:val="008334DD"/>
    <w:rsid w:val="00840D9E"/>
    <w:rsid w:val="0084360F"/>
    <w:rsid w:val="00845F74"/>
    <w:rsid w:val="008468F4"/>
    <w:rsid w:val="0084692C"/>
    <w:rsid w:val="00847362"/>
    <w:rsid w:val="0085080C"/>
    <w:rsid w:val="00851F8B"/>
    <w:rsid w:val="00852745"/>
    <w:rsid w:val="0085398F"/>
    <w:rsid w:val="00856CE3"/>
    <w:rsid w:val="00862660"/>
    <w:rsid w:val="008627CC"/>
    <w:rsid w:val="00874DBA"/>
    <w:rsid w:val="00877E46"/>
    <w:rsid w:val="008932A0"/>
    <w:rsid w:val="008934FB"/>
    <w:rsid w:val="008A0676"/>
    <w:rsid w:val="008C0E13"/>
    <w:rsid w:val="008C39F2"/>
    <w:rsid w:val="008C7DB7"/>
    <w:rsid w:val="008D2DF0"/>
    <w:rsid w:val="008D3B06"/>
    <w:rsid w:val="008D5739"/>
    <w:rsid w:val="008E37B7"/>
    <w:rsid w:val="008E55EF"/>
    <w:rsid w:val="008E7334"/>
    <w:rsid w:val="008F18AA"/>
    <w:rsid w:val="008F18C7"/>
    <w:rsid w:val="008F60B4"/>
    <w:rsid w:val="009042E5"/>
    <w:rsid w:val="009053DE"/>
    <w:rsid w:val="00905858"/>
    <w:rsid w:val="0090618F"/>
    <w:rsid w:val="0091293C"/>
    <w:rsid w:val="00913106"/>
    <w:rsid w:val="00916714"/>
    <w:rsid w:val="00921574"/>
    <w:rsid w:val="00921BE8"/>
    <w:rsid w:val="00922430"/>
    <w:rsid w:val="00927F17"/>
    <w:rsid w:val="00932AA4"/>
    <w:rsid w:val="009352F5"/>
    <w:rsid w:val="00936DC1"/>
    <w:rsid w:val="00937754"/>
    <w:rsid w:val="00941BCC"/>
    <w:rsid w:val="00944962"/>
    <w:rsid w:val="00950035"/>
    <w:rsid w:val="00953F16"/>
    <w:rsid w:val="0095429E"/>
    <w:rsid w:val="0095497F"/>
    <w:rsid w:val="009708E5"/>
    <w:rsid w:val="00973A21"/>
    <w:rsid w:val="0097468B"/>
    <w:rsid w:val="009853F2"/>
    <w:rsid w:val="0099068C"/>
    <w:rsid w:val="00992626"/>
    <w:rsid w:val="00992B87"/>
    <w:rsid w:val="009A6576"/>
    <w:rsid w:val="009A6F74"/>
    <w:rsid w:val="009B4A68"/>
    <w:rsid w:val="009B7892"/>
    <w:rsid w:val="009C338B"/>
    <w:rsid w:val="009D1683"/>
    <w:rsid w:val="009D6A9F"/>
    <w:rsid w:val="009E2393"/>
    <w:rsid w:val="009E7380"/>
    <w:rsid w:val="009F18BA"/>
    <w:rsid w:val="009F53BE"/>
    <w:rsid w:val="00A0014B"/>
    <w:rsid w:val="00A0102B"/>
    <w:rsid w:val="00A0282B"/>
    <w:rsid w:val="00A11E9F"/>
    <w:rsid w:val="00A16791"/>
    <w:rsid w:val="00A22903"/>
    <w:rsid w:val="00A2374D"/>
    <w:rsid w:val="00A23CF8"/>
    <w:rsid w:val="00A241A4"/>
    <w:rsid w:val="00A24C29"/>
    <w:rsid w:val="00A322D8"/>
    <w:rsid w:val="00A41B4F"/>
    <w:rsid w:val="00A51656"/>
    <w:rsid w:val="00A51986"/>
    <w:rsid w:val="00A55CA9"/>
    <w:rsid w:val="00A637F6"/>
    <w:rsid w:val="00A70A62"/>
    <w:rsid w:val="00A83731"/>
    <w:rsid w:val="00A91E09"/>
    <w:rsid w:val="00A922C2"/>
    <w:rsid w:val="00A92922"/>
    <w:rsid w:val="00A94F46"/>
    <w:rsid w:val="00A95E0A"/>
    <w:rsid w:val="00AA7A42"/>
    <w:rsid w:val="00AB0710"/>
    <w:rsid w:val="00AB261B"/>
    <w:rsid w:val="00AB6BBE"/>
    <w:rsid w:val="00AB6C14"/>
    <w:rsid w:val="00AC21E5"/>
    <w:rsid w:val="00AC4083"/>
    <w:rsid w:val="00AC64E4"/>
    <w:rsid w:val="00AD0D03"/>
    <w:rsid w:val="00AD34DB"/>
    <w:rsid w:val="00AD3636"/>
    <w:rsid w:val="00AD3802"/>
    <w:rsid w:val="00AD4A90"/>
    <w:rsid w:val="00AD5211"/>
    <w:rsid w:val="00AE29AA"/>
    <w:rsid w:val="00AE5852"/>
    <w:rsid w:val="00AE63AD"/>
    <w:rsid w:val="00AE67F7"/>
    <w:rsid w:val="00AE7ADD"/>
    <w:rsid w:val="00AF148F"/>
    <w:rsid w:val="00AF62FC"/>
    <w:rsid w:val="00AF7FD5"/>
    <w:rsid w:val="00B01FAE"/>
    <w:rsid w:val="00B07417"/>
    <w:rsid w:val="00B07C58"/>
    <w:rsid w:val="00B12EBC"/>
    <w:rsid w:val="00B20F35"/>
    <w:rsid w:val="00B2185A"/>
    <w:rsid w:val="00B258AB"/>
    <w:rsid w:val="00B334B3"/>
    <w:rsid w:val="00B33A2D"/>
    <w:rsid w:val="00B47F25"/>
    <w:rsid w:val="00B50FA4"/>
    <w:rsid w:val="00B5165E"/>
    <w:rsid w:val="00B5617A"/>
    <w:rsid w:val="00B5643D"/>
    <w:rsid w:val="00B56CAC"/>
    <w:rsid w:val="00B56FFB"/>
    <w:rsid w:val="00B62B5D"/>
    <w:rsid w:val="00B65599"/>
    <w:rsid w:val="00B73479"/>
    <w:rsid w:val="00B86D7F"/>
    <w:rsid w:val="00B872B4"/>
    <w:rsid w:val="00B873CC"/>
    <w:rsid w:val="00B9571A"/>
    <w:rsid w:val="00BA1541"/>
    <w:rsid w:val="00BA65F8"/>
    <w:rsid w:val="00BB1F71"/>
    <w:rsid w:val="00BB2F0E"/>
    <w:rsid w:val="00BC1E7F"/>
    <w:rsid w:val="00BC2746"/>
    <w:rsid w:val="00BC5045"/>
    <w:rsid w:val="00BC5E37"/>
    <w:rsid w:val="00BC7D54"/>
    <w:rsid w:val="00BD5072"/>
    <w:rsid w:val="00BE01FD"/>
    <w:rsid w:val="00BF03E2"/>
    <w:rsid w:val="00BF0D93"/>
    <w:rsid w:val="00BF2960"/>
    <w:rsid w:val="00BF4EA8"/>
    <w:rsid w:val="00BF6D78"/>
    <w:rsid w:val="00C011D2"/>
    <w:rsid w:val="00C02B7D"/>
    <w:rsid w:val="00C03BE9"/>
    <w:rsid w:val="00C03F10"/>
    <w:rsid w:val="00C05383"/>
    <w:rsid w:val="00C05514"/>
    <w:rsid w:val="00C13CD2"/>
    <w:rsid w:val="00C21E0E"/>
    <w:rsid w:val="00C248E9"/>
    <w:rsid w:val="00C24E38"/>
    <w:rsid w:val="00C273CD"/>
    <w:rsid w:val="00C371FB"/>
    <w:rsid w:val="00C401D1"/>
    <w:rsid w:val="00C43ED4"/>
    <w:rsid w:val="00C449EE"/>
    <w:rsid w:val="00C478DD"/>
    <w:rsid w:val="00C55BCD"/>
    <w:rsid w:val="00C6162E"/>
    <w:rsid w:val="00C63D65"/>
    <w:rsid w:val="00C64D8C"/>
    <w:rsid w:val="00C6694F"/>
    <w:rsid w:val="00C66B3A"/>
    <w:rsid w:val="00C71349"/>
    <w:rsid w:val="00C72A9E"/>
    <w:rsid w:val="00C753B7"/>
    <w:rsid w:val="00C75851"/>
    <w:rsid w:val="00C90D1C"/>
    <w:rsid w:val="00C9279F"/>
    <w:rsid w:val="00C969E3"/>
    <w:rsid w:val="00CA07A5"/>
    <w:rsid w:val="00CA2AD8"/>
    <w:rsid w:val="00CA3ECF"/>
    <w:rsid w:val="00CB17FF"/>
    <w:rsid w:val="00CB5B75"/>
    <w:rsid w:val="00CC73EF"/>
    <w:rsid w:val="00CC7499"/>
    <w:rsid w:val="00CD11E2"/>
    <w:rsid w:val="00CD64D4"/>
    <w:rsid w:val="00CD78A3"/>
    <w:rsid w:val="00CE7562"/>
    <w:rsid w:val="00CE7FE7"/>
    <w:rsid w:val="00D05EDC"/>
    <w:rsid w:val="00D06630"/>
    <w:rsid w:val="00D10217"/>
    <w:rsid w:val="00D10429"/>
    <w:rsid w:val="00D12B84"/>
    <w:rsid w:val="00D27751"/>
    <w:rsid w:val="00D44900"/>
    <w:rsid w:val="00D452EF"/>
    <w:rsid w:val="00D514FC"/>
    <w:rsid w:val="00D550C9"/>
    <w:rsid w:val="00D55BBD"/>
    <w:rsid w:val="00D61864"/>
    <w:rsid w:val="00D61BB0"/>
    <w:rsid w:val="00D62539"/>
    <w:rsid w:val="00D729BE"/>
    <w:rsid w:val="00D73105"/>
    <w:rsid w:val="00D74C9E"/>
    <w:rsid w:val="00D82AF1"/>
    <w:rsid w:val="00D9123A"/>
    <w:rsid w:val="00D928A0"/>
    <w:rsid w:val="00D92A73"/>
    <w:rsid w:val="00D96127"/>
    <w:rsid w:val="00DA36F4"/>
    <w:rsid w:val="00DA4912"/>
    <w:rsid w:val="00DA531D"/>
    <w:rsid w:val="00DA5DF4"/>
    <w:rsid w:val="00DB332F"/>
    <w:rsid w:val="00DB4801"/>
    <w:rsid w:val="00DB5A00"/>
    <w:rsid w:val="00DB5C47"/>
    <w:rsid w:val="00DB74A1"/>
    <w:rsid w:val="00DC0FA3"/>
    <w:rsid w:val="00DC4115"/>
    <w:rsid w:val="00DC474E"/>
    <w:rsid w:val="00DC572A"/>
    <w:rsid w:val="00DC5D66"/>
    <w:rsid w:val="00DC71BB"/>
    <w:rsid w:val="00DC73F2"/>
    <w:rsid w:val="00DD7068"/>
    <w:rsid w:val="00DD7964"/>
    <w:rsid w:val="00DD7CC1"/>
    <w:rsid w:val="00DE0B09"/>
    <w:rsid w:val="00DE689F"/>
    <w:rsid w:val="00DF1111"/>
    <w:rsid w:val="00DF2724"/>
    <w:rsid w:val="00DF64A2"/>
    <w:rsid w:val="00DF6942"/>
    <w:rsid w:val="00DF7EEE"/>
    <w:rsid w:val="00E0111A"/>
    <w:rsid w:val="00E02FE0"/>
    <w:rsid w:val="00E03CEA"/>
    <w:rsid w:val="00E07144"/>
    <w:rsid w:val="00E12BFC"/>
    <w:rsid w:val="00E13523"/>
    <w:rsid w:val="00E15A1A"/>
    <w:rsid w:val="00E2118B"/>
    <w:rsid w:val="00E30EBB"/>
    <w:rsid w:val="00E31BDF"/>
    <w:rsid w:val="00E357DE"/>
    <w:rsid w:val="00E367A0"/>
    <w:rsid w:val="00E37B0E"/>
    <w:rsid w:val="00E4306A"/>
    <w:rsid w:val="00E43365"/>
    <w:rsid w:val="00E51453"/>
    <w:rsid w:val="00E5674C"/>
    <w:rsid w:val="00E5718F"/>
    <w:rsid w:val="00E607A3"/>
    <w:rsid w:val="00E63D4B"/>
    <w:rsid w:val="00E7177A"/>
    <w:rsid w:val="00E73FC6"/>
    <w:rsid w:val="00E76CBA"/>
    <w:rsid w:val="00E96391"/>
    <w:rsid w:val="00EA2FFF"/>
    <w:rsid w:val="00EA5E63"/>
    <w:rsid w:val="00EB19AD"/>
    <w:rsid w:val="00EB4BEA"/>
    <w:rsid w:val="00EB52E4"/>
    <w:rsid w:val="00EC369C"/>
    <w:rsid w:val="00EC45B2"/>
    <w:rsid w:val="00ED3FF0"/>
    <w:rsid w:val="00ED6B55"/>
    <w:rsid w:val="00EE00CC"/>
    <w:rsid w:val="00EE1D38"/>
    <w:rsid w:val="00EE2055"/>
    <w:rsid w:val="00EE250C"/>
    <w:rsid w:val="00EE47D1"/>
    <w:rsid w:val="00EF0CFE"/>
    <w:rsid w:val="00EF0EE1"/>
    <w:rsid w:val="00EF4F68"/>
    <w:rsid w:val="00EF72EE"/>
    <w:rsid w:val="00F076D0"/>
    <w:rsid w:val="00F13761"/>
    <w:rsid w:val="00F230AC"/>
    <w:rsid w:val="00F3064E"/>
    <w:rsid w:val="00F32E29"/>
    <w:rsid w:val="00F456FF"/>
    <w:rsid w:val="00F51A44"/>
    <w:rsid w:val="00F55CE2"/>
    <w:rsid w:val="00F5792E"/>
    <w:rsid w:val="00F621D2"/>
    <w:rsid w:val="00F74760"/>
    <w:rsid w:val="00F75AD4"/>
    <w:rsid w:val="00F80D22"/>
    <w:rsid w:val="00F90303"/>
    <w:rsid w:val="00F96C12"/>
    <w:rsid w:val="00FA59AB"/>
    <w:rsid w:val="00FA730F"/>
    <w:rsid w:val="00FB0A84"/>
    <w:rsid w:val="00FB114D"/>
    <w:rsid w:val="00FB1C1A"/>
    <w:rsid w:val="00FB4954"/>
    <w:rsid w:val="00FC7DC3"/>
    <w:rsid w:val="00FD0504"/>
    <w:rsid w:val="00FD1FBC"/>
    <w:rsid w:val="00FD42E5"/>
    <w:rsid w:val="00FD439A"/>
    <w:rsid w:val="00FE5C05"/>
    <w:rsid w:val="00FE5CFF"/>
    <w:rsid w:val="00FE7BDA"/>
    <w:rsid w:val="00FF3273"/>
    <w:rsid w:val="00FF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006CC31"/>
  <w15:docId w15:val="{5BF774E8-A3BD-4543-B2DE-F1E8A583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543"/>
    <w:pPr>
      <w:spacing w:line="480" w:lineRule="exac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mName">
    <w:name w:val="Firm Name"/>
    <w:basedOn w:val="Normal"/>
    <w:rsid w:val="000F4543"/>
    <w:pPr>
      <w:spacing w:line="240" w:lineRule="exact"/>
      <w:jc w:val="center"/>
    </w:pPr>
  </w:style>
  <w:style w:type="paragraph" w:styleId="BodyTextIndent">
    <w:name w:val="Body Text Indent"/>
    <w:basedOn w:val="Normal"/>
    <w:link w:val="BodyTextIndentChar"/>
    <w:uiPriority w:val="99"/>
    <w:rsid w:val="000F4543"/>
    <w:pPr>
      <w:spacing w:line="240" w:lineRule="auto"/>
      <w:ind w:firstLine="720"/>
    </w:pPr>
    <w:rPr>
      <w:rFonts w:ascii="Arial Narrow" w:hAnsi="Arial Narrow"/>
      <w:sz w:val="24"/>
    </w:rPr>
  </w:style>
  <w:style w:type="paragraph" w:styleId="BodyTextIndent2">
    <w:name w:val="Body Text Indent 2"/>
    <w:basedOn w:val="Normal"/>
    <w:rsid w:val="000F4543"/>
    <w:pPr>
      <w:spacing w:line="240" w:lineRule="auto"/>
      <w:ind w:left="1440"/>
    </w:pPr>
    <w:rPr>
      <w:rFonts w:ascii="Arial Narrow" w:hAnsi="Arial Narrow"/>
      <w:sz w:val="24"/>
    </w:rPr>
  </w:style>
  <w:style w:type="paragraph" w:styleId="Header">
    <w:name w:val="header"/>
    <w:basedOn w:val="Normal"/>
    <w:rsid w:val="000F4543"/>
    <w:pPr>
      <w:tabs>
        <w:tab w:val="center" w:pos="4320"/>
        <w:tab w:val="right" w:pos="8640"/>
      </w:tabs>
    </w:pPr>
  </w:style>
  <w:style w:type="paragraph" w:styleId="Footer">
    <w:name w:val="footer"/>
    <w:basedOn w:val="Normal"/>
    <w:link w:val="FooterChar"/>
    <w:uiPriority w:val="99"/>
    <w:rsid w:val="000F4543"/>
    <w:pPr>
      <w:tabs>
        <w:tab w:val="center" w:pos="4320"/>
        <w:tab w:val="right" w:pos="8640"/>
      </w:tabs>
    </w:pPr>
  </w:style>
  <w:style w:type="character" w:styleId="CommentReference">
    <w:name w:val="annotation reference"/>
    <w:rsid w:val="00452B28"/>
    <w:rPr>
      <w:sz w:val="16"/>
      <w:szCs w:val="16"/>
    </w:rPr>
  </w:style>
  <w:style w:type="paragraph" w:styleId="CommentText">
    <w:name w:val="annotation text"/>
    <w:basedOn w:val="Normal"/>
    <w:link w:val="CommentTextChar"/>
    <w:rsid w:val="00452B28"/>
    <w:pPr>
      <w:spacing w:line="240" w:lineRule="auto"/>
    </w:pPr>
  </w:style>
  <w:style w:type="character" w:customStyle="1" w:styleId="CommentTextChar">
    <w:name w:val="Comment Text Char"/>
    <w:basedOn w:val="DefaultParagraphFont"/>
    <w:link w:val="CommentText"/>
    <w:rsid w:val="00452B28"/>
  </w:style>
  <w:style w:type="paragraph" w:styleId="CommentSubject">
    <w:name w:val="annotation subject"/>
    <w:basedOn w:val="CommentText"/>
    <w:next w:val="CommentText"/>
    <w:link w:val="CommentSubjectChar"/>
    <w:rsid w:val="00452B28"/>
    <w:rPr>
      <w:b/>
      <w:bCs/>
    </w:rPr>
  </w:style>
  <w:style w:type="character" w:customStyle="1" w:styleId="CommentSubjectChar">
    <w:name w:val="Comment Subject Char"/>
    <w:link w:val="CommentSubject"/>
    <w:rsid w:val="00452B28"/>
    <w:rPr>
      <w:b/>
      <w:bCs/>
    </w:rPr>
  </w:style>
  <w:style w:type="paragraph" w:styleId="BalloonText">
    <w:name w:val="Balloon Text"/>
    <w:basedOn w:val="Normal"/>
    <w:link w:val="BalloonTextChar"/>
    <w:rsid w:val="00452B28"/>
    <w:pPr>
      <w:spacing w:line="240" w:lineRule="auto"/>
    </w:pPr>
    <w:rPr>
      <w:rFonts w:ascii="Tahoma" w:hAnsi="Tahoma" w:cs="Tahoma"/>
      <w:sz w:val="16"/>
      <w:szCs w:val="16"/>
    </w:rPr>
  </w:style>
  <w:style w:type="character" w:customStyle="1" w:styleId="BalloonTextChar">
    <w:name w:val="Balloon Text Char"/>
    <w:link w:val="BalloonText"/>
    <w:rsid w:val="00452B28"/>
    <w:rPr>
      <w:rFonts w:ascii="Tahoma" w:hAnsi="Tahoma" w:cs="Tahoma"/>
      <w:sz w:val="16"/>
      <w:szCs w:val="16"/>
    </w:rPr>
  </w:style>
  <w:style w:type="character" w:customStyle="1" w:styleId="FooterChar">
    <w:name w:val="Footer Char"/>
    <w:basedOn w:val="DefaultParagraphFont"/>
    <w:link w:val="Footer"/>
    <w:uiPriority w:val="99"/>
    <w:rsid w:val="005E5B5E"/>
  </w:style>
  <w:style w:type="character" w:customStyle="1" w:styleId="BodyTextIndentChar">
    <w:name w:val="Body Text Indent Char"/>
    <w:basedOn w:val="DefaultParagraphFont"/>
    <w:link w:val="BodyTextIndent"/>
    <w:uiPriority w:val="99"/>
    <w:rsid w:val="001D5549"/>
    <w:rPr>
      <w:rFonts w:ascii="Arial Narrow" w:hAnsi="Arial Narrow"/>
      <w:sz w:val="24"/>
    </w:rPr>
  </w:style>
  <w:style w:type="paragraph" w:styleId="ListParagraph">
    <w:name w:val="List Paragraph"/>
    <w:basedOn w:val="Normal"/>
    <w:uiPriority w:val="34"/>
    <w:qFormat/>
    <w:rsid w:val="00FE5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F26D-63CA-438E-AABA-5C82F4FB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RESOLUTION OF THE BOARD OF SUPERVISORS OF</vt:lpstr>
    </vt:vector>
  </TitlesOfParts>
  <Company>County of Orange</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 BOARD OF SUPERVISORS OF</dc:title>
  <dc:creator>adaftary</dc:creator>
  <cp:lastModifiedBy>Lopez, Maria [COB]</cp:lastModifiedBy>
  <cp:revision>5</cp:revision>
  <cp:lastPrinted>2025-02-20T19:50:00Z</cp:lastPrinted>
  <dcterms:created xsi:type="dcterms:W3CDTF">2025-02-20T18:12:00Z</dcterms:created>
  <dcterms:modified xsi:type="dcterms:W3CDTF">2025-02-26T22:04:00Z</dcterms:modified>
</cp:coreProperties>
</file>